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 xml:space="preserve">Методический анализ результатов ЕГЭ – 2021 по </w:t>
      </w:r>
      <w:r>
        <w:rPr>
          <w:rFonts w:ascii="Times New Roman" w:hAnsi="Times New Roman"/>
          <w:b/>
          <w:sz w:val="32"/>
          <w:szCs w:val="32"/>
          <w:u w:val="single"/>
        </w:rPr>
        <w:t>географии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и рекомендации по подготовке к единому государственному экзамену 2022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 xml:space="preserve">В ЕГЭ – 2021 по </w:t>
      </w:r>
      <w:r>
        <w:rPr>
          <w:rFonts w:ascii="Times New Roman" w:hAnsi="Times New Roman"/>
          <w:sz w:val="28"/>
          <w:szCs w:val="28"/>
          <w:u w:val="single"/>
        </w:rPr>
        <w:t>географии</w:t>
      </w:r>
      <w:r>
        <w:rPr>
          <w:rFonts w:ascii="Times New Roman" w:hAnsi="Times New Roman"/>
          <w:sz w:val="28"/>
          <w:szCs w:val="28"/>
        </w:rPr>
        <w:t xml:space="preserve"> приняли участие </w:t>
      </w:r>
      <w:r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 xml:space="preserve"> человек из </w:t>
      </w:r>
      <w:r>
        <w:rPr>
          <w:rFonts w:ascii="Times New Roman" w:hAnsi="Times New Roman"/>
          <w:sz w:val="28"/>
          <w:szCs w:val="28"/>
          <w:u w:val="single"/>
        </w:rPr>
        <w:t xml:space="preserve">7 </w:t>
      </w:r>
      <w:r>
        <w:rPr>
          <w:rFonts w:ascii="Times New Roman" w:hAnsi="Times New Roman"/>
          <w:sz w:val="28"/>
          <w:szCs w:val="28"/>
        </w:rPr>
        <w:t xml:space="preserve">школ района (№ 3, 4, 7, 10. 13. 15, 17; все выпускники этого года). Порог успешности – </w:t>
      </w:r>
      <w:r>
        <w:rPr>
          <w:rFonts w:ascii="Times New Roman" w:hAnsi="Times New Roman"/>
          <w:sz w:val="28"/>
          <w:szCs w:val="28"/>
          <w:u w:val="single"/>
        </w:rPr>
        <w:t xml:space="preserve">11 (37) </w:t>
      </w:r>
      <w:r>
        <w:rPr>
          <w:rFonts w:cs="Times New Roman" w:ascii="Times New Roman" w:hAnsi="Times New Roman"/>
          <w:sz w:val="28"/>
          <w:szCs w:val="28"/>
        </w:rPr>
        <w:t>баллов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cs="Times New Roman" w:ascii="Times New Roman" w:hAnsi="Times New Roman"/>
          <w:sz w:val="28"/>
          <w:szCs w:val="28"/>
        </w:rPr>
        <w:t xml:space="preserve">Сдававших, но не преодолевших порог успешности нет </w:t>
      </w:r>
      <w:r>
        <w:rPr>
          <w:rFonts w:ascii="Times New Roman" w:hAnsi="Times New Roman"/>
          <w:sz w:val="28"/>
          <w:szCs w:val="28"/>
        </w:rPr>
        <w:t>(в 2020 году – 0 человек)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Средний балл по району составил — 61.0 (в 2020 - </w:t>
      </w:r>
      <w:r>
        <w:rPr>
          <w:rFonts w:ascii="Times New Roman" w:hAnsi="Times New Roman"/>
          <w:sz w:val="28"/>
          <w:szCs w:val="28"/>
          <w:u w:val="single"/>
        </w:rPr>
        <w:t>65,2</w:t>
      </w:r>
      <w:r>
        <w:rPr>
          <w:rFonts w:ascii="Times New Roman" w:hAnsi="Times New Roman"/>
          <w:sz w:val="28"/>
          <w:szCs w:val="28"/>
        </w:rPr>
        <w:t xml:space="preserve"> баллов), что на 4,2 балла  ниже прошлогоднего результата.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Hlk517423777"/>
      <w:r>
        <w:rPr>
          <w:rFonts w:cs="Times New Roman" w:ascii="Times New Roman" w:hAnsi="Times New Roman"/>
          <w:b/>
          <w:sz w:val="28"/>
          <w:szCs w:val="28"/>
        </w:rPr>
        <w:t xml:space="preserve">Обученность составила </w:t>
      </w:r>
      <w:bookmarkEnd w:id="0"/>
      <w:r>
        <w:rPr>
          <w:rFonts w:cs="Times New Roman" w:ascii="Times New Roman" w:hAnsi="Times New Roman"/>
          <w:b/>
          <w:sz w:val="28"/>
          <w:szCs w:val="28"/>
          <w:u w:val="single"/>
        </w:rPr>
        <w:t>100</w:t>
      </w:r>
      <w:r>
        <w:rPr>
          <w:rFonts w:cs="Times New Roman" w:ascii="Times New Roman" w:hAnsi="Times New Roman"/>
          <w:b/>
          <w:sz w:val="28"/>
          <w:szCs w:val="28"/>
        </w:rPr>
        <w:t>%.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Средний балл –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61,0</w:t>
      </w:r>
      <w:r>
        <w:rPr>
          <w:rFonts w:cs="Times New Roman" w:ascii="Times New Roman" w:hAnsi="Times New Roman"/>
          <w:b/>
          <w:sz w:val="28"/>
          <w:szCs w:val="28"/>
        </w:rPr>
        <w:t xml:space="preserve"> балла.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Выше районного показателя средний балл в школах №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 xml:space="preserve"> 4, 7, 10, 15</w:t>
      </w:r>
      <w:r>
        <w:rPr>
          <w:rFonts w:cs="Times New Roman" w:ascii="Times New Roman" w:hAnsi="Times New Roman"/>
          <w:b/>
          <w:sz w:val="28"/>
          <w:szCs w:val="28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tbl>
      <w:tblPr>
        <w:tblW w:w="104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48"/>
        <w:gridCol w:w="806"/>
        <w:gridCol w:w="1481"/>
        <w:gridCol w:w="943"/>
        <w:gridCol w:w="955"/>
        <w:gridCol w:w="1571"/>
        <w:gridCol w:w="1256"/>
        <w:gridCol w:w="2251"/>
      </w:tblGrid>
      <w:tr>
        <w:trPr/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Уч-ся, не преодолевших порог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 учителей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11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2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Фоменко Е.В.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Левина Л.В.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Штомпель Е.В.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Коваленко В.Н.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Бобер Р.А.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Бойко Н.Ю.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2020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61.0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2019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65,2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tbl>
      <w:tblPr>
        <w:tblStyle w:val="af4"/>
        <w:tblW w:w="102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78"/>
        <w:gridCol w:w="891"/>
        <w:gridCol w:w="837"/>
        <w:gridCol w:w="938"/>
        <w:gridCol w:w="1117"/>
        <w:gridCol w:w="831"/>
        <w:gridCol w:w="829"/>
        <w:gridCol w:w="903"/>
        <w:gridCol w:w="976"/>
        <w:gridCol w:w="1036"/>
        <w:gridCol w:w="1010"/>
      </w:tblGrid>
      <w:tr>
        <w:trPr>
          <w:trHeight w:val="255" w:hRule="atLeast"/>
        </w:trPr>
        <w:tc>
          <w:tcPr>
            <w:tcW w:w="87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ОО</w:t>
            </w:r>
          </w:p>
        </w:tc>
        <w:tc>
          <w:tcPr>
            <w:tcW w:w="4614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% обученности</w:t>
            </w:r>
          </w:p>
        </w:tc>
        <w:tc>
          <w:tcPr>
            <w:tcW w:w="4754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Средний балл</w:t>
            </w:r>
          </w:p>
        </w:tc>
      </w:tr>
      <w:tr>
        <w:trPr>
          <w:trHeight w:val="269" w:hRule="atLeast"/>
        </w:trPr>
        <w:tc>
          <w:tcPr>
            <w:tcW w:w="87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2017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2018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2019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94" w:right="-13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2020</w:t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2021</w:t>
            </w:r>
          </w:p>
        </w:tc>
        <w:tc>
          <w:tcPr>
            <w:tcW w:w="82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2017</w:t>
            </w:r>
          </w:p>
        </w:tc>
        <w:tc>
          <w:tcPr>
            <w:tcW w:w="9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2018</w:t>
            </w:r>
          </w:p>
        </w:tc>
        <w:tc>
          <w:tcPr>
            <w:tcW w:w="9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2019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86" w:right="-118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2020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2021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56,5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69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87</w:t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67,5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55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69</w:t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52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64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66</w:t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65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66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62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69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57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47</w:t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52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62,67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63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50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64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64,5</w:t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  <w:lang w:eastAsia="en-US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43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62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53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60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69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17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54</w:t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" w:ascii="Times New Roman" w:hAnsi="Times New Roman"/>
                <w:kern w:val="0"/>
                <w:sz w:val="20"/>
                <w:szCs w:val="20"/>
                <w:lang w:val="ru-RU" w:bidi="ar-SA"/>
              </w:rPr>
              <w:t>В(С)ОШ</w:t>
            </w:r>
          </w:p>
        </w:tc>
        <w:tc>
          <w:tcPr>
            <w:tcW w:w="8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3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82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sz w:val="24"/>
                <w:szCs w:val="24"/>
              </w:rPr>
            </w:r>
          </w:p>
        </w:tc>
        <w:tc>
          <w:tcPr>
            <w:tcW w:w="9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eastAsia="Calibr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9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64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8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итого</w:t>
            </w:r>
          </w:p>
        </w:tc>
        <w:tc>
          <w:tcPr>
            <w:tcW w:w="89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b/>
                <w:b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b/>
                <w:b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3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111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b/>
                <w:b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b/>
                <w:b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82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font277" w:cs="font277"/>
                <w:b/>
                <w:b/>
                <w:sz w:val="24"/>
                <w:szCs w:val="24"/>
              </w:rPr>
            </w:pPr>
            <w:r>
              <w:rPr>
                <w:rFonts w:eastAsia="font277" w:cs="font277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58,1</w:t>
            </w:r>
          </w:p>
        </w:tc>
        <w:tc>
          <w:tcPr>
            <w:tcW w:w="90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56,69</w:t>
            </w:r>
          </w:p>
        </w:tc>
        <w:tc>
          <w:tcPr>
            <w:tcW w:w="97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66,3</w:t>
            </w:r>
          </w:p>
        </w:tc>
        <w:tc>
          <w:tcPr>
            <w:tcW w:w="10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65,2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61.0</w:t>
            </w:r>
          </w:p>
        </w:tc>
      </w:tr>
    </w:tbl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921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5"/>
        <w:gridCol w:w="1844"/>
        <w:gridCol w:w="2833"/>
        <w:gridCol w:w="3402"/>
      </w:tblGrid>
      <w:tr>
        <w:trPr/>
        <w:tc>
          <w:tcPr>
            <w:tcW w:w="11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ОО</w:t>
            </w:r>
          </w:p>
        </w:tc>
        <w:tc>
          <w:tcPr>
            <w:tcW w:w="283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Средний балл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Ф.И.О. учителей (учителя)</w:t>
            </w:r>
          </w:p>
        </w:tc>
      </w:tr>
      <w:tr>
        <w:trPr/>
        <w:tc>
          <w:tcPr>
            <w:tcW w:w="11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283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69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Бобер Р.А.</w:t>
            </w:r>
          </w:p>
        </w:tc>
      </w:tr>
    </w:tbl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низкий средний балл показали школы: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921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5"/>
        <w:gridCol w:w="1844"/>
        <w:gridCol w:w="2833"/>
        <w:gridCol w:w="3402"/>
      </w:tblGrid>
      <w:tr>
        <w:trPr/>
        <w:tc>
          <w:tcPr>
            <w:tcW w:w="11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ОО</w:t>
            </w:r>
          </w:p>
        </w:tc>
        <w:tc>
          <w:tcPr>
            <w:tcW w:w="283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Средний балл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Ф.И.О. учителей (учителя)</w:t>
            </w:r>
          </w:p>
        </w:tc>
      </w:tr>
      <w:tr>
        <w:trPr/>
        <w:tc>
          <w:tcPr>
            <w:tcW w:w="113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83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52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Фоменко Е.В.</w:t>
            </w:r>
          </w:p>
        </w:tc>
      </w:tr>
    </w:tbl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(от 80 баллов)</w:t>
      </w:r>
    </w:p>
    <w:tbl>
      <w:tblPr>
        <w:tblW w:w="93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35"/>
        <w:gridCol w:w="922"/>
        <w:gridCol w:w="1091"/>
        <w:gridCol w:w="2411"/>
        <w:gridCol w:w="1815"/>
        <w:gridCol w:w="2276"/>
      </w:tblGrid>
      <w:tr>
        <w:trPr>
          <w:trHeight w:val="221" w:hRule="atLeast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221" w:hRule="atLeast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Распределение участников ЕГЭ по баллам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93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84"/>
        <w:gridCol w:w="2119"/>
        <w:gridCol w:w="1950"/>
        <w:gridCol w:w="1936"/>
        <w:gridCol w:w="1950"/>
      </w:tblGrid>
      <w:tr>
        <w:trPr/>
        <w:tc>
          <w:tcPr>
            <w:tcW w:w="1384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ОО</w:t>
            </w:r>
          </w:p>
        </w:tc>
        <w:tc>
          <w:tcPr>
            <w:tcW w:w="2119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Количество участников ЕГЭ</w:t>
            </w:r>
          </w:p>
        </w:tc>
        <w:tc>
          <w:tcPr>
            <w:tcW w:w="5836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Количество баллов</w:t>
            </w:r>
          </w:p>
        </w:tc>
      </w:tr>
      <w:tr>
        <w:trPr/>
        <w:tc>
          <w:tcPr>
            <w:tcW w:w="138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1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0-60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61-80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81-100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77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77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77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77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77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1(52)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77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108" w:hanging="0"/>
              <w:contextualSpacing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1(66)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1(63)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2(62)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1(60)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1(69)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17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1(54)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В(С)ОШ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cs=""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Итого 2021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</w:t>
            </w:r>
          </w:p>
        </w:tc>
      </w:tr>
      <w:tr>
        <w:trPr/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" w:ascii="Times New Roman" w:hAnsi="Times New Roman"/>
                <w:kern w:val="0"/>
                <w:sz w:val="20"/>
                <w:szCs w:val="20"/>
                <w:lang w:val="ru-RU" w:bidi="ar-SA"/>
              </w:rPr>
              <w:t>Итого 2020</w:t>
            </w:r>
          </w:p>
        </w:tc>
        <w:tc>
          <w:tcPr>
            <w:tcW w:w="21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3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95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4677" w:leader="none"/>
                <w:tab w:val="right" w:pos="9355" w:leader="none"/>
              </w:tabs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0</w:t>
            </w:r>
          </w:p>
        </w:tc>
      </w:tr>
    </w:tbl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>
      <w:pPr>
        <w:pStyle w:val="Normal"/>
        <w:tabs>
          <w:tab w:val="clear" w:pos="708"/>
          <w:tab w:val="center" w:pos="4677" w:leader="none"/>
          <w:tab w:val="right" w:pos="9355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42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1"/>
        <w:gridCol w:w="2663"/>
        <w:gridCol w:w="2606"/>
        <w:gridCol w:w="2602"/>
      </w:tblGrid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России</w:t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55,1</w:t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56,69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</w:tr>
      <w:tr>
        <w:trPr/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61.0</w:t>
            </w:r>
          </w:p>
        </w:tc>
        <w:tc>
          <w:tcPr>
            <w:tcW w:w="2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63.6</w:t>
            </w:r>
          </w:p>
        </w:tc>
        <w:tc>
          <w:tcPr>
            <w:tcW w:w="2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59.1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Каждый вариант экзаменационной работы состоит из двух частей и включает в себя 34 задания, различающихся формой и уровнем сложности.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Часть 1 содержит 27 заданий с кратким ответом (18 заданий базового уровня сложности, 8 заданий повышенного уровня сложности и 1 задание высокого уровня сложности).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экзаменационной работе представлены следующие разновидности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заданий с кратким ответом: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задания, требующие записать ответ в виде числа;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задания, требующие записать ответ в виде слова;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3) задания на установление соответствия географических объектов и их характеристик;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4) задания, требующие вписать в текст на месте пропусков ответы из предложенного списка;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задания с выбором нескольких правильных ответов из предложенного списка;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6) задания на установление правильной последовательности элементов.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Ответами к заданиям части 1 являются число, последовательность цифр или слово (словосочетание).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Часть 2 содержит 7 заданий с развернутым ответом, в первом из которых ответом должен быть рисунок, а в остальных требуется записать полный и обоснованный ответ на поставленный вопрос (2 задания повышенного уровня сложности и 5 заданий высокого уровня сложности). 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Максимальный первичный балл за работу– 47.</w:t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sectPr>
          <w:type w:val="nextPage"/>
          <w:pgSz w:w="11906" w:h="16838"/>
          <w:pgMar w:left="1701" w:right="850" w:header="0" w:top="851" w:footer="0" w:bottom="851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Анализ выполнения заданий каждой части: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8"/>
          <w:szCs w:val="28"/>
        </w:rPr>
        <w:t>Средний процент выполнения заданий каждой части ЕГЭ (1 часть)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tbl>
      <w:tblPr>
        <w:tblpPr w:bottomFromText="0" w:horzAnchor="text" w:leftFromText="180" w:rightFromText="180" w:tblpX="0" w:tblpXSpec="center" w:tblpY="1" w:topFromText="0" w:vertAnchor="text"/>
        <w:tblW w:w="160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5"/>
        <w:gridCol w:w="578"/>
        <w:gridCol w:w="519"/>
        <w:gridCol w:w="575"/>
        <w:gridCol w:w="567"/>
        <w:gridCol w:w="570"/>
        <w:gridCol w:w="575"/>
        <w:gridCol w:w="519"/>
        <w:gridCol w:w="578"/>
        <w:gridCol w:w="575"/>
        <w:gridCol w:w="580"/>
        <w:gridCol w:w="509"/>
        <w:gridCol w:w="572"/>
        <w:gridCol w:w="577"/>
        <w:gridCol w:w="577"/>
        <w:gridCol w:w="578"/>
        <w:gridCol w:w="575"/>
        <w:gridCol w:w="575"/>
        <w:gridCol w:w="583"/>
        <w:gridCol w:w="514"/>
        <w:gridCol w:w="573"/>
        <w:gridCol w:w="578"/>
        <w:gridCol w:w="577"/>
        <w:gridCol w:w="578"/>
        <w:gridCol w:w="481"/>
        <w:gridCol w:w="583"/>
        <w:gridCol w:w="496"/>
        <w:gridCol w:w="451"/>
      </w:tblGrid>
      <w:tr>
        <w:trPr>
          <w:trHeight w:val="337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Calibri"/>
                <w:b/>
                <w:b/>
                <w:sz w:val="16"/>
                <w:szCs w:val="16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16"/>
                <w:szCs w:val="16"/>
                <w:lang w:eastAsia="en-US"/>
              </w:rPr>
              <w:t>ОО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 (2)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 (1)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13 (1)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 (2)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 (2)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 (1)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 (1)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 (2)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21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(1)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23 (1)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24 (1)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(1)</w:t>
            </w:r>
          </w:p>
        </w:tc>
      </w:tr>
      <w:tr>
        <w:trPr>
          <w:trHeight w:val="195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</w:tr>
      <w:tr>
        <w:trPr>
          <w:trHeight w:val="168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</w:tr>
      <w:tr>
        <w:trPr>
          <w:trHeight w:val="168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</w:tr>
      <w:tr>
        <w:trPr>
          <w:trHeight w:val="168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</w:tr>
      <w:tr>
        <w:trPr>
          <w:trHeight w:val="168" w:hRule="atLeast"/>
        </w:trPr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0</w:t>
            </w:r>
          </w:p>
        </w:tc>
      </w:tr>
      <w:tr>
        <w:trPr>
          <w:trHeight w:val="168" w:hRule="atLeast"/>
        </w:trPr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100</w:t>
            </w:r>
          </w:p>
        </w:tc>
      </w:tr>
      <w:tr>
        <w:trPr>
          <w:trHeight w:val="168" w:hRule="atLeast"/>
        </w:trPr>
        <w:tc>
          <w:tcPr>
            <w:tcW w:w="1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  <w:r>
              <w:rPr>
                <w:rFonts w:cs="Times New Roman" w:ascii="Times New Roman" w:hAnsi="Times New Roman"/>
                <w:bCs/>
                <w:sz w:val="16"/>
                <w:szCs w:val="16"/>
              </w:rPr>
              <w:t>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0</w:t>
            </w:r>
          </w:p>
        </w:tc>
      </w:tr>
      <w:tr>
        <w:trPr>
          <w:trHeight w:val="506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выполнения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62.5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37.5</w:t>
            </w:r>
          </w:p>
        </w:tc>
        <w:tc>
          <w:tcPr>
            <w:tcW w:w="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5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4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87.5</w:t>
            </w:r>
          </w:p>
        </w:tc>
        <w:tc>
          <w:tcPr>
            <w:tcW w:w="4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</w:tr>
      <w:tr>
        <w:trPr>
          <w:trHeight w:val="519" w:hRule="atLeast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выполнения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16"/>
                <w:szCs w:val="16"/>
              </w:rPr>
              <w:t>80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Calibri"/>
          <w:b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Средний процент выполнения заданий каждой части ЕГЭ (2 часть)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tbl>
      <w:tblPr>
        <w:tblpPr w:bottomFromText="0" w:horzAnchor="page" w:leftFromText="180" w:rightFromText="180" w:tblpX="0" w:tblpXSpec="center" w:tblpY="16" w:topFromText="0" w:vertAnchor="text"/>
        <w:tblW w:w="1378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22"/>
        <w:gridCol w:w="1724"/>
        <w:gridCol w:w="1723"/>
        <w:gridCol w:w="1724"/>
        <w:gridCol w:w="1723"/>
        <w:gridCol w:w="1724"/>
        <w:gridCol w:w="1737"/>
        <w:gridCol w:w="1703"/>
      </w:tblGrid>
      <w:tr>
        <w:trPr>
          <w:trHeight w:val="3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0"/>
                <w:szCs w:val="20"/>
                <w:lang w:eastAsia="en-US"/>
              </w:rPr>
              <w:t>ОО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28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29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30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31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32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33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34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bCs/>
                <w:sz w:val="20"/>
                <w:szCs w:val="20"/>
                <w:lang w:eastAsia="en-US"/>
              </w:rPr>
              <w:t>(2)</w:t>
            </w:r>
          </w:p>
        </w:tc>
      </w:tr>
      <w:tr>
        <w:trPr>
          <w:trHeight w:val="3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eastAsia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Times New Roman" w:hAnsi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200"/>
              <w:contextualSpacing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выполнения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12.5</w:t>
            </w:r>
          </w:p>
        </w:tc>
        <w:tc>
          <w:tcPr>
            <w:tcW w:w="1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87.5</w:t>
            </w: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87.5</w:t>
            </w:r>
          </w:p>
        </w:tc>
      </w:tr>
      <w:tr>
        <w:trPr>
          <w:trHeight w:val="222" w:hRule="atLeast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выполнения</w:t>
            </w:r>
          </w:p>
          <w:p>
            <w:pPr>
              <w:pStyle w:val="NoSpacing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>
      <w:pPr>
        <w:sectPr>
          <w:type w:val="nextPage"/>
          <w:pgSz w:orient="landscape" w:w="16838" w:h="11906"/>
          <w:pgMar w:left="851" w:right="851" w:header="0" w:top="1701" w:footer="0" w:bottom="851" w:gutter="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Низкий процент выполнения заданий школами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tbl>
      <w:tblPr>
        <w:tblW w:w="988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42"/>
        <w:gridCol w:w="1415"/>
        <w:gridCol w:w="4658"/>
        <w:gridCol w:w="1418"/>
        <w:gridCol w:w="1148"/>
      </w:tblGrid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Задание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% выполнения каждой части в целом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Тематика заданий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% выполнения по критериям и заданиям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Ниже районного уровня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школы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70,5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Географические модели. Географическая карта. План местности.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Атмосфера. Гидросфера.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Природные ресурсы. Рациональное и нерациональное природопользование.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3, 4, 13,15, 17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Литосфера. Гидросфера. Атмосфера. Географическая оболочка Земли. Широтная зональность и высотная поясность. Природа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4,  7, 10, 13, 17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" w:name="_Hlk48654711"/>
            <w:r>
              <w:rPr>
                <w:rFonts w:cs="Times New Roman" w:ascii="Times New Roman" w:hAnsi="Times New Roman"/>
              </w:rPr>
              <w:t>Особенности природы материков и океанов. Особенности распространения крупных форм рельефа материков и России.  Типы климата, факторы их формирования, климатические пояса России.</w:t>
            </w:r>
            <w:bookmarkEnd w:id="1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62, 5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3, 13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Земля как планета, форма, размеры, движение Земли.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Литосфера. Рельеф земной поверхности. Мировой океан и его части. Воды суши. Особенности природы материков и океанов.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Географические особенности воспроизводства населения мира. Половозрастной состав. Уровень и качество жизни населения.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48654908"/>
            <w:r>
              <w:rPr>
                <w:rFonts w:cs="Times New Roman" w:ascii="Times New Roman" w:hAnsi="Times New Roman"/>
              </w:rPr>
              <w:t>Географические особенности размещения населения. Неравномерность размещения населения земного шара. Размещение населения России, основная полоса расселения.</w:t>
            </w:r>
            <w:bookmarkEnd w:id="2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Структура занятости населения. Отраслевая структура хозяйства.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3, 13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Особенности природно-ресурсного потенциала, населения, хозяйства, культуры крупных стран мира.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3, 7, 10, 13, 15, 17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48655233"/>
            <w:r>
              <w:rPr>
                <w:rFonts w:cs="Times New Roman" w:ascii="Times New Roman" w:hAnsi="Times New Roman"/>
              </w:rPr>
              <w:t>Городское и сельское население. Города</w:t>
            </w:r>
            <w:bookmarkEnd w:id="3"/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География отраслей промышленности России.  География сельского хозяйства.  География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12948542"/>
            <w:r>
              <w:rPr>
                <w:rFonts w:cs="Times New Roman" w:ascii="Times New Roman" w:hAnsi="Times New Roman"/>
              </w:rPr>
              <w:t>важнейших видов транспорта</w:t>
            </w:r>
            <w:bookmarkEnd w:id="4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37,5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3,  13, 15. 17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Природно-хозяйственное районирование России.  Регионы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3, 4,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географических объектов и явлений по их существенным признакам.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Мировое хозяйство. Хозяйство России. Регионы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Погода и климат. Распределение тепла и влаги на Земле.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5" w:name="_Hlk48655505"/>
            <w:r>
              <w:rPr>
                <w:rFonts w:cs="Times New Roman" w:ascii="Times New Roman" w:hAnsi="Times New Roman"/>
              </w:rPr>
              <w:t>Административно-территориальное устройство России. Столицы и крупные города</w:t>
            </w:r>
            <w:bookmarkEnd w:id="5"/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Ведущие страны – экспортеры основных видов промышленной продукции, ведущие страны – экспортеры основных видов сельскохозяйственной продукции, основные международные магистрали и транспортные узлы.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12, 5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3, 4,  7, 10, 13,  17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Часовые зоны.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и типы миграции населения России, городское и сельское население, регионы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Природные ресурсы.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23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6" w:name="_Hlk48655772"/>
            <w:r>
              <w:rPr>
                <w:rFonts w:cs="Times New Roman" w:ascii="Times New Roman" w:hAnsi="Times New Roman"/>
              </w:rPr>
              <w:t>Этапы геологической истории земной коры. Геологическая хронология.</w:t>
            </w:r>
            <w:bookmarkEnd w:id="6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7" w:name="_Hlk12948796"/>
            <w:r>
              <w:rPr>
                <w:rFonts w:cs="Times New Roman" w:ascii="Times New Roman" w:hAnsi="Times New Roman"/>
              </w:rPr>
              <w:t>Особенности природно-ресурсного потенциала, населения, хозяйства, культуры крупных стран мира.</w:t>
            </w:r>
            <w:bookmarkEnd w:id="7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3,  10, 13, 15, 17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Природно-хозяйственное районирование России, регионы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Географические модели. Географическая карта, план местности.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Географические модели, географическая карта, план местности.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28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60, 7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8" w:name="_Hlk48656080"/>
            <w:r>
              <w:rPr>
                <w:rFonts w:cs="Times New Roman" w:ascii="Times New Roman" w:hAnsi="Times New Roman"/>
              </w:rPr>
              <w:t>Географические модели, географическая карта, план местности</w:t>
            </w:r>
            <w:bookmarkEnd w:id="8"/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29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Литосфера, атмосфера, гидросфера, биосфера, природа России, динамика численности населения Земли, половозрастной состав населения, факторы размещения производства, география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3, 10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9" w:name="_Hlk48656234"/>
            <w:r>
              <w:rPr>
                <w:rFonts w:cs="Times New Roman" w:ascii="Times New Roman" w:hAnsi="Times New Roman"/>
              </w:rPr>
              <w:t>Литосфера, атмосфера, гидросфера, биосфера; природа России; динамика численности населения Земли; факторы размещения производства; география отраслей промышленности, важнейших видов транспорта сельского хозяйства; рациональное и нерациональное природопользование; особенности воздействия на окружающую среду различных сфер и отраслей хозяйства</w:t>
            </w:r>
            <w:bookmarkEnd w:id="9"/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3, 7, 10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31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0" w:name="_Hlk48656310"/>
            <w:r>
              <w:rPr>
                <w:rFonts w:cs="Times New Roman" w:ascii="Times New Roman" w:hAnsi="Times New Roman"/>
              </w:rPr>
              <w:t>География основных отраслей производственной и непроизводственной сфер</w:t>
            </w:r>
            <w:bookmarkEnd w:id="10"/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3,  10, 13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32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11" w:name="_Hlk48656408"/>
            <w:r>
              <w:rPr>
                <w:rFonts w:cs="Times New Roman" w:ascii="Times New Roman" w:hAnsi="Times New Roman"/>
              </w:rPr>
              <w:t>Земля как планета, современный облик планеты Земля, формы, размеры, движение Земли</w:t>
            </w:r>
            <w:bookmarkEnd w:id="11"/>
            <w:r>
              <w:rPr>
                <w:rFonts w:cs="Times New Roman"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12, 5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3, 4, 7,  10, 13, 17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Численность, естественное движение населения России.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</w:t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Направление и типы миграции.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87.5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7" w:hanging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Самые низкие результаты обучающиеся показали при выполнении  следующих заданий:</w:t>
      </w:r>
    </w:p>
    <w:p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 часть ЕГЭ:</w:t>
      </w:r>
      <w:r>
        <w:rPr>
          <w:sz w:val="28"/>
          <w:szCs w:val="28"/>
        </w:rPr>
        <w:t xml:space="preserve"> </w:t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с заданием № 4 (Литосфера. Гидросфера. Атмосфера. Географическая оболочка Земли. Широтная зональность и высотная поясность. Природа России) справились на 25</w:t>
      </w:r>
      <w:r>
        <w:rPr>
          <w:b/>
          <w:sz w:val="28"/>
          <w:szCs w:val="28"/>
        </w:rPr>
        <w:t>%;</w:t>
      </w:r>
      <w:r>
        <w:rPr>
          <w:sz w:val="28"/>
          <w:szCs w:val="28"/>
        </w:rPr>
        <w:t xml:space="preserve"> </w:t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 заданием № 11 (Особенности природноресурсного потенциала, населения, хозяйства, культуры крупных стран мира) справились на 50%; </w:t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 заданием № 13 (География отраслей промышленности России. География сельского хозяйства. География важнейших видов транспорта) справились на 37,5%;</w:t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 заданием № 14 (Природно-хозяйственное районирование России.  Регионы России) справились на 44%;</w:t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с заданием № 19 (Ведущие страны – экспортеры основных видов промышленной продукции, ведущие страны – экспортеры основных видов сельскохозяйственной продукции, основные международные магистрали и транспортные узлы) справились на 12,5%; </w:t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 заданием № 24 (Особенности природно-ресурсного потенциала, населения, хозяйства, культуры крупных стран мира) справились на 25%.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 часть ЕГЭ: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ab/>
        <w:t xml:space="preserve"> - </w:t>
      </w:r>
      <w:r>
        <w:rPr>
          <w:rFonts w:cs="Times New Roman" w:ascii="Times New Roman" w:hAnsi="Times New Roman"/>
          <w:sz w:val="28"/>
          <w:szCs w:val="28"/>
        </w:rPr>
        <w:t>с заданием № 28 (</w:t>
      </w:r>
      <w:bookmarkStart w:id="12" w:name="_Hlk486560801"/>
      <w:r>
        <w:rPr>
          <w:rFonts w:cs="Times New Roman" w:ascii="Times New Roman" w:hAnsi="Times New Roman"/>
          <w:sz w:val="28"/>
          <w:szCs w:val="28"/>
        </w:rPr>
        <w:t>Географические модели, географическая карта, план местности</w:t>
      </w:r>
      <w:bookmarkEnd w:id="12"/>
      <w:r>
        <w:rPr>
          <w:rFonts w:cs="Times New Roman" w:ascii="Times New Roman" w:hAnsi="Times New Roman"/>
          <w:sz w:val="28"/>
          <w:szCs w:val="28"/>
        </w:rPr>
        <w:t xml:space="preserve">) </w:t>
      </w:r>
      <w:bookmarkStart w:id="13" w:name="_Hlk48654772"/>
      <w:bookmarkEnd w:id="13"/>
      <w:r>
        <w:rPr>
          <w:rFonts w:cs="Times New Roman" w:ascii="Times New Roman" w:hAnsi="Times New Roman"/>
          <w:sz w:val="28"/>
          <w:szCs w:val="28"/>
        </w:rPr>
        <w:t xml:space="preserve">справились на 50%;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- с заданием № 31 (</w:t>
      </w:r>
      <w:bookmarkStart w:id="14" w:name="_Hlk486563101"/>
      <w:r>
        <w:rPr>
          <w:rFonts w:cs="Times New Roman" w:ascii="Times New Roman" w:hAnsi="Times New Roman"/>
          <w:sz w:val="28"/>
          <w:szCs w:val="28"/>
        </w:rPr>
        <w:t>География основных отраслей производственной и непроизводственной сфер</w:t>
      </w:r>
      <w:bookmarkEnd w:id="14"/>
      <w:r>
        <w:rPr>
          <w:rFonts w:cs="Times New Roman" w:ascii="Times New Roman" w:hAnsi="Times New Roman"/>
          <w:sz w:val="28"/>
          <w:szCs w:val="28"/>
        </w:rPr>
        <w:t xml:space="preserve">) справились на 44 %;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ab/>
        <w:t>- с заданием № 32 (</w:t>
      </w:r>
      <w:bookmarkStart w:id="15" w:name="_Hlk486564081"/>
      <w:r>
        <w:rPr>
          <w:rFonts w:cs="Times New Roman" w:ascii="Times New Roman" w:hAnsi="Times New Roman"/>
          <w:sz w:val="28"/>
          <w:szCs w:val="28"/>
        </w:rPr>
        <w:t>Земля как планета, современный облик планеты Земля, формы, размеры, движение Земли</w:t>
      </w:r>
      <w:bookmarkEnd w:id="15"/>
      <w:r>
        <w:rPr>
          <w:rFonts w:cs="Times New Roman" w:ascii="Times New Roman" w:hAnsi="Times New Roman"/>
          <w:sz w:val="28"/>
          <w:szCs w:val="28"/>
        </w:rPr>
        <w:t>) справились на 12.5%.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16" w:name="_GoBack"/>
      <w:bookmarkStart w:id="17" w:name="_GoBack"/>
      <w:bookmarkEnd w:id="17"/>
    </w:p>
    <w:p>
      <w:pPr>
        <w:pStyle w:val="Normal"/>
        <w:spacing w:lineRule="auto" w:line="240" w:before="0" w:after="0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анализа типичных ошибок выпускников ЕГЭ - 2021 года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Рекомендуется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ab/>
        <w:t>1.Администрации: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1.1. Создать условия для организации работы по подготовке к итоговой аттестации по географии.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 Систематически проводить мониторинг уровня подготовки выпускников и корректировать систему подготовки.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ab/>
        <w:t>2. Учителям географии: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2.1. </w:t>
      </w:r>
      <w:r>
        <w:rPr>
          <w:rFonts w:eastAsia="Calibri" w:cs="Times New Roman" w:ascii="Times New Roman" w:hAnsi="Times New Roman"/>
          <w:sz w:val="28"/>
          <w:szCs w:val="28"/>
        </w:rPr>
        <w:t>Провести поэлементный анализ заданий с отрицательной динамикой, вызывающих трудности у выпускников, и предусмотреть систематическую работу по формированию и развитию соответствующих базовых умений и навыков.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2.2. Отрабатывать с учащимися задания на формирование знаний особенностей рационального и нерационального природопользования.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2.3. Обратить особое внимание на задание о природе России, широтной зональности и высотной поясности, географической оболочке Земли.  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2.4. Отрабатывать с учащимися задания по географии отраслей промышленности России, географии сельского хозяйства, географии важнейших видов транспорта.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2.5. Развивать умение выявления и описания разнообразных явлений (текущих событий и ситуаций) в окружающей среде на основе их географической и геоэкологической экспертизы.   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2.6. Уделять внимание на уроках географии  работе с чтением текста заданий. Для устранения таких ошибок необходимо ознакомить обучаемых со специальными приемами, позволяющими им проявить понимание задачи: переформулировать задание, объяснить суть вопроса, записать план выполнения задания. Важно включать в учебный процесс задания на работу с текстами географического содержания.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2.7. Учителям географии в целях профилактики недостатков подготовки школьников, повышения системности их знаний  при планировании образовательного процесса предусмотреть время на диагностику аспектов подготовки, являющихся опорными при изучении тех или иных тем. 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2.8. Провести  в начале учебного года стартовую диагностику, нацеленную на проверку сформированности общеучебных информационно-коммуникативных и иных умений, навыков, видов познавательной деятельности. При проведении текущего тематического контроля разрабатывать задания в адаптированном к ЕГЭ формате.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2.9. На уроках географии уделять внимание анализу географической и пространственной информации, представленную в невербальной форме (рисунки, схемы, карты).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2.10.  Рассмотреть на  методических объединениях темы, при выполнении  которых  учащиеся испытывают затруднения : «Биосфера», «Климат», «Гидросфера», «Годовое и суточное движения Земли», «Население России и мира», «Связь жизни населения с окружающей средой»                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2.11. На уроках  уделять повышенное внимание не только знанию географической номенклатуры, но в большей мере – раскрытию причинно-следственных географических связей.</w:t>
      </w:r>
    </w:p>
    <w:p>
      <w:pPr>
        <w:pStyle w:val="NoSpacing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2.12. Формировать на уроках географии владение языковыми средствам – логично и точно излагать свою точку зрения, использовать адекватные языковые средства и правильную терминологию. Это умение тесно связано с навыками работы с информацией и умением географического анализа и интерпретации текстовой информации.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                                                  Т.В. Скворцова</w:t>
        <w:tab/>
        <w:tab/>
      </w:r>
    </w:p>
    <w:p>
      <w:pPr>
        <w:pStyle w:val="Normal"/>
        <w:tabs>
          <w:tab w:val="clear" w:pos="708"/>
          <w:tab w:val="left" w:pos="7481" w:leader="none"/>
        </w:tabs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7481" w:leader="none"/>
        </w:tabs>
        <w:spacing w:lineRule="auto" w:line="240" w:before="0" w:after="0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>
      <w:pPr>
        <w:pStyle w:val="Normal"/>
        <w:tabs>
          <w:tab w:val="clear" w:pos="708"/>
          <w:tab w:val="left" w:pos="7481" w:leader="none"/>
        </w:tabs>
        <w:spacing w:lineRule="auto" w:line="240" w:before="0" w:after="0"/>
        <w:contextualSpacing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РИМЦ                                                                     Н.В. Зюзина</w:t>
      </w:r>
    </w:p>
    <w:p>
      <w:pPr>
        <w:pStyle w:val="Normal"/>
        <w:tabs>
          <w:tab w:val="clear" w:pos="708"/>
          <w:tab w:val="left" w:pos="5190" w:leader="none"/>
        </w:tabs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left" w:pos="5190" w:leader="none"/>
        </w:tabs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Default"/>
        <w:rPr>
          <w:sz w:val="23"/>
          <w:szCs w:val="23"/>
        </w:rPr>
      </w:pPr>
      <w:r>
        <w:rPr/>
      </w:r>
    </w:p>
    <w:sectPr>
      <w:type w:val="nextPage"/>
      <w:pgSz w:w="11906" w:h="16838"/>
      <w:pgMar w:left="2552" w:right="850" w:header="0" w:top="851" w:footer="0" w:bottom="851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120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uiPriority w:val="1"/>
    <w:qFormat/>
    <w:locked/>
    <w:rsid w:val="00f805f8"/>
    <w:rPr>
      <w:rFonts w:eastAsia="" w:eastAsiaTheme="minorEastAsia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db5cc8"/>
    <w:rPr>
      <w:rFonts w:ascii="Segoe UI" w:hAnsi="Segoe UI" w:eastAsia="" w:cs="Segoe UI" w:eastAsiaTheme="minorEastAsia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34fb8"/>
    <w:rPr>
      <w:sz w:val="16"/>
      <w:szCs w:val="16"/>
    </w:rPr>
  </w:style>
  <w:style w:type="character" w:styleId="Style16" w:customStyle="1">
    <w:name w:val="Текст примечания Знак"/>
    <w:basedOn w:val="DefaultParagraphFont"/>
    <w:uiPriority w:val="99"/>
    <w:semiHidden/>
    <w:qFormat/>
    <w:rsid w:val="00734fb8"/>
    <w:rPr>
      <w:rFonts w:eastAsia="" w:eastAsiaTheme="minorEastAsia"/>
      <w:sz w:val="20"/>
      <w:szCs w:val="20"/>
      <w:lang w:eastAsia="ru-RU"/>
    </w:rPr>
  </w:style>
  <w:style w:type="character" w:styleId="Style17" w:customStyle="1">
    <w:name w:val="Тема примечания Знак"/>
    <w:basedOn w:val="Style16"/>
    <w:uiPriority w:val="99"/>
    <w:semiHidden/>
    <w:qFormat/>
    <w:rsid w:val="00734fb8"/>
    <w:rPr>
      <w:rFonts w:eastAsia="" w:eastAsiaTheme="minorEastAsia"/>
      <w:b/>
      <w:bCs/>
      <w:sz w:val="20"/>
      <w:szCs w:val="20"/>
      <w:lang w:eastAsia="ru-RU"/>
    </w:rPr>
  </w:style>
  <w:style w:type="paragraph" w:styleId="Style18" w:customStyle="1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f805f8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ru-RU" w:eastAsia="ru-RU" w:bidi="ar-SA"/>
    </w:rPr>
  </w:style>
  <w:style w:type="paragraph" w:styleId="1" w:customStyle="1">
    <w:name w:val="Абзац списка1"/>
    <w:basedOn w:val="Normal"/>
    <w:qFormat/>
    <w:rsid w:val="00570840"/>
    <w:pPr>
      <w:spacing w:lineRule="auto" w:line="240" w:before="0" w:after="0"/>
      <w:ind w:left="720" w:hanging="0"/>
    </w:pPr>
    <w:rPr>
      <w:rFonts w:eastAsia="Times New Roman" w:cs="Times New Roman"/>
      <w:lang w:eastAsia="en-US"/>
    </w:rPr>
  </w:style>
  <w:style w:type="paragraph" w:styleId="BalloonText">
    <w:name w:val="Balloon Text"/>
    <w:basedOn w:val="Normal"/>
    <w:uiPriority w:val="99"/>
    <w:semiHidden/>
    <w:unhideWhenUsed/>
    <w:qFormat/>
    <w:rsid w:val="00db5cc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uiPriority w:val="99"/>
    <w:semiHidden/>
    <w:unhideWhenUsed/>
    <w:qFormat/>
    <w:rsid w:val="00734fb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rsid w:val="00734fb8"/>
    <w:pPr/>
    <w:rPr>
      <w:b/>
      <w:bCs/>
    </w:rPr>
  </w:style>
  <w:style w:type="paragraph" w:styleId="Style23" w:customStyle="1">
    <w:name w:val="Содержимое врезки"/>
    <w:basedOn w:val="Normal"/>
    <w:qFormat/>
    <w:pPr/>
    <w:rPr/>
  </w:style>
  <w:style w:type="paragraph" w:styleId="Style2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5" w:customStyle="1">
    <w:name w:val="Заголовок таблицы"/>
    <w:basedOn w:val="Style24"/>
    <w:qFormat/>
    <w:pPr>
      <w:jc w:val="center"/>
    </w:pPr>
    <w:rPr>
      <w:b/>
      <w:bCs/>
    </w:rPr>
  </w:style>
  <w:style w:type="paragraph" w:styleId="Default" w:customStyle="1">
    <w:name w:val="Default"/>
    <w:qFormat/>
    <w:rsid w:val="00970410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f805f8"/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23B26-0273-490E-B740-88DC53B2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Application>LibreOffice/7.0.1.2$Windows_x86 LibreOffice_project/7cbcfc562f6eb6708b5ff7d7397325de9e764452</Application>
  <Pages>11</Pages>
  <Words>2274</Words>
  <Characters>11403</Characters>
  <CharactersWithSpaces>12914</CharactersWithSpaces>
  <Paragraphs>1035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2001-12-31T21:31:00Z</dcterms:created>
  <dc:creator>Administrator</dc:creator>
  <dc:description/>
  <dc:language>ru-RU</dc:language>
  <cp:lastModifiedBy/>
  <cp:lastPrinted>2021-10-06T14:06:00Z</cp:lastPrinted>
  <dcterms:modified xsi:type="dcterms:W3CDTF">2021-10-07T15:41:01Z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